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1DF8" w:rsidRDefault="00FD20CF" w:rsidP="00197D7D">
      <w:pPr>
        <w:tabs>
          <w:tab w:val="left" w:pos="1418"/>
        </w:tabs>
        <w:ind w:left="851" w:hanging="1560"/>
        <w:rPr>
          <w:rFonts w:ascii="Verdana" w:hAnsi="Verdana" w:cs="Arial"/>
          <w:b/>
          <w:sz w:val="20"/>
        </w:rPr>
      </w:pPr>
      <w:r>
        <w:rPr>
          <w:noProof/>
        </w:rPr>
        <w:drawing>
          <wp:inline distT="0" distB="0" distL="0" distR="0" wp14:anchorId="6F091280" wp14:editId="4A17B04F">
            <wp:extent cx="1409689" cy="327400"/>
            <wp:effectExtent l="0" t="0" r="63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7113" cy="3616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197D7D">
        <w:rPr>
          <w:rFonts w:ascii="Verdana" w:hAnsi="Verdana" w:cs="Arial"/>
          <w:b/>
          <w:sz w:val="20"/>
        </w:rPr>
        <w:t xml:space="preserve">                                 </w:t>
      </w:r>
    </w:p>
    <w:p w:rsidR="00091DF8" w:rsidRDefault="00091DF8" w:rsidP="00197D7D">
      <w:pPr>
        <w:tabs>
          <w:tab w:val="left" w:pos="1418"/>
        </w:tabs>
        <w:ind w:left="851" w:hanging="1560"/>
        <w:rPr>
          <w:rFonts w:ascii="Verdana" w:hAnsi="Verdana" w:cs="Arial"/>
          <w:b/>
          <w:sz w:val="20"/>
        </w:rPr>
      </w:pPr>
    </w:p>
    <w:tbl>
      <w:tblPr>
        <w:tblW w:w="7826" w:type="dxa"/>
        <w:tblInd w:w="-29" w:type="dxa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738"/>
        <w:gridCol w:w="6804"/>
        <w:gridCol w:w="284"/>
      </w:tblGrid>
      <w:tr w:rsidR="004F22D1" w:rsidRPr="00B71D8C" w:rsidTr="00197D7D">
        <w:trPr>
          <w:cantSplit/>
          <w:trHeight w:val="1299"/>
        </w:trPr>
        <w:tc>
          <w:tcPr>
            <w:tcW w:w="738" w:type="dxa"/>
          </w:tcPr>
          <w:p w:rsidR="004F22D1" w:rsidRPr="00150109" w:rsidRDefault="004F22D1" w:rsidP="003837F4">
            <w:pPr>
              <w:ind w:left="851" w:right="-147" w:hanging="851"/>
              <w:rPr>
                <w:rFonts w:ascii="Verdana" w:hAnsi="Verdana" w:cs="Arial"/>
                <w:color w:val="5F5F5F"/>
                <w:sz w:val="22"/>
              </w:rPr>
            </w:pPr>
          </w:p>
        </w:tc>
        <w:tc>
          <w:tcPr>
            <w:tcW w:w="6804" w:type="dxa"/>
            <w:vAlign w:val="center"/>
          </w:tcPr>
          <w:p w:rsidR="00197D7D" w:rsidRPr="00197D7D" w:rsidRDefault="00197D7D" w:rsidP="00091DF8">
            <w:pPr>
              <w:tabs>
                <w:tab w:val="left" w:pos="2835"/>
                <w:tab w:val="left" w:pos="3969"/>
              </w:tabs>
              <w:ind w:left="851" w:hanging="258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C</w:t>
            </w:r>
            <w:r w:rsidR="00533EEB">
              <w:rPr>
                <w:rFonts w:ascii="Verdana" w:hAnsi="Verdana" w:cs="Arial"/>
                <w:b/>
                <w:sz w:val="20"/>
                <w:szCs w:val="20"/>
              </w:rPr>
              <w:t>HECK LIST DAS INORMAÇÕES QUE DEVEM CONSTAR NO RELATÓRIO</w:t>
            </w:r>
            <w:r>
              <w:rPr>
                <w:rFonts w:ascii="Verdana" w:hAnsi="Verdana" w:cs="Arial"/>
                <w:b/>
                <w:sz w:val="20"/>
                <w:szCs w:val="20"/>
              </w:rPr>
              <w:t xml:space="preserve"> / A</w:t>
            </w:r>
            <w:r w:rsidR="00533EEB">
              <w:rPr>
                <w:rFonts w:ascii="Verdana" w:hAnsi="Verdana" w:cs="Arial"/>
                <w:b/>
                <w:sz w:val="20"/>
                <w:szCs w:val="20"/>
              </w:rPr>
              <w:t xml:space="preserve">TESTADO </w:t>
            </w:r>
            <w:r>
              <w:rPr>
                <w:rFonts w:ascii="Verdana" w:hAnsi="Verdana" w:cs="Arial"/>
                <w:b/>
                <w:sz w:val="20"/>
                <w:szCs w:val="20"/>
              </w:rPr>
              <w:t>M</w:t>
            </w:r>
            <w:r w:rsidR="00533EEB">
              <w:rPr>
                <w:rFonts w:ascii="Verdana" w:hAnsi="Verdana" w:cs="Arial"/>
                <w:b/>
                <w:sz w:val="20"/>
                <w:szCs w:val="20"/>
              </w:rPr>
              <w:t>ÉDICO</w:t>
            </w:r>
          </w:p>
          <w:p w:rsidR="004F22D1" w:rsidRPr="00197D7D" w:rsidRDefault="004F22D1" w:rsidP="00197D7D">
            <w:pPr>
              <w:jc w:val="both"/>
              <w:rPr>
                <w:rFonts w:ascii="Verdana" w:hAnsi="Verdana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284" w:type="dxa"/>
          </w:tcPr>
          <w:p w:rsidR="004F22D1" w:rsidRPr="00B71D8C" w:rsidRDefault="004F22D1" w:rsidP="003837F4">
            <w:pPr>
              <w:ind w:left="851" w:hanging="851"/>
              <w:rPr>
                <w:rFonts w:ascii="Verdana" w:hAnsi="Verdana"/>
                <w:color w:val="5F5F5F"/>
              </w:rPr>
            </w:pPr>
          </w:p>
        </w:tc>
      </w:tr>
    </w:tbl>
    <w:p w:rsidR="004F22D1" w:rsidRDefault="004F22D1" w:rsidP="004F22D1">
      <w:pPr>
        <w:ind w:left="851" w:hanging="851"/>
        <w:jc w:val="center"/>
        <w:rPr>
          <w:rFonts w:ascii="Verdana" w:hAnsi="Verdana" w:cs="Arial"/>
          <w:b/>
          <w:sz w:val="20"/>
        </w:rPr>
      </w:pPr>
    </w:p>
    <w:p w:rsidR="00091DF8" w:rsidRPr="00B07598" w:rsidRDefault="00091DF8" w:rsidP="00091DF8">
      <w:pPr>
        <w:spacing w:line="276" w:lineRule="auto"/>
        <w:ind w:right="86"/>
        <w:jc w:val="both"/>
        <w:rPr>
          <w:rFonts w:ascii="Verdana" w:eastAsia="Arial" w:hAnsi="Verdana" w:cs="Arial"/>
          <w:sz w:val="20"/>
          <w:szCs w:val="20"/>
        </w:rPr>
      </w:pPr>
      <w:r w:rsidRPr="00B07598">
        <w:rPr>
          <w:rFonts w:ascii="Verdana" w:eastAsia="Arial" w:hAnsi="Verdana" w:cs="Arial"/>
          <w:sz w:val="20"/>
          <w:szCs w:val="20"/>
        </w:rPr>
        <w:t>A Resolução Normativa 414/2010 da Agência Nacional de Energia Elétrica - ANEEL prevê que a distribuidora deve cadastrar as unidades consumidoras em que existam:</w:t>
      </w:r>
    </w:p>
    <w:p w:rsidR="00091DF8" w:rsidRPr="00B07598" w:rsidRDefault="00091DF8" w:rsidP="00091DF8">
      <w:pPr>
        <w:spacing w:before="7" w:line="276" w:lineRule="auto"/>
        <w:jc w:val="both"/>
        <w:rPr>
          <w:rFonts w:ascii="Verdana" w:hAnsi="Verdana"/>
          <w:sz w:val="20"/>
          <w:szCs w:val="20"/>
        </w:rPr>
      </w:pPr>
    </w:p>
    <w:p w:rsidR="00091DF8" w:rsidRPr="00B07598" w:rsidRDefault="00091DF8" w:rsidP="00091DF8">
      <w:pPr>
        <w:spacing w:line="276" w:lineRule="auto"/>
        <w:ind w:right="84"/>
        <w:jc w:val="both"/>
        <w:rPr>
          <w:rFonts w:ascii="Verdana" w:eastAsia="Arial" w:hAnsi="Verdana" w:cs="Arial"/>
          <w:sz w:val="20"/>
          <w:szCs w:val="20"/>
        </w:rPr>
      </w:pPr>
      <w:r w:rsidRPr="00B07598">
        <w:rPr>
          <w:rFonts w:ascii="Verdana" w:eastAsia="Arial" w:hAnsi="Verdana" w:cs="Arial"/>
          <w:b/>
          <w:sz w:val="20"/>
          <w:szCs w:val="20"/>
        </w:rPr>
        <w:t xml:space="preserve">“Consumidores Usuários de equipamentos de autonomia limitada, vitais à preservação da vida humana e dependentes de energia elétrica”, </w:t>
      </w:r>
      <w:r w:rsidRPr="00B07598">
        <w:rPr>
          <w:rFonts w:ascii="Verdana" w:eastAsia="Arial" w:hAnsi="Verdana" w:cs="Arial"/>
          <w:bCs/>
          <w:sz w:val="20"/>
          <w:szCs w:val="20"/>
        </w:rPr>
        <w:t>mediante comprovação médica</w:t>
      </w:r>
      <w:r w:rsidRPr="00B07598">
        <w:rPr>
          <w:rFonts w:ascii="Verdana" w:eastAsia="Arial" w:hAnsi="Verdana" w:cs="Arial"/>
          <w:b/>
          <w:sz w:val="20"/>
          <w:szCs w:val="20"/>
        </w:rPr>
        <w:t xml:space="preserve"> </w:t>
      </w:r>
      <w:r w:rsidRPr="00B07598">
        <w:rPr>
          <w:rFonts w:ascii="Verdana" w:eastAsia="Arial" w:hAnsi="Verdana" w:cs="Arial"/>
          <w:sz w:val="20"/>
          <w:szCs w:val="20"/>
        </w:rPr>
        <w:t>(Art. 8, inciso III; Art. 27 § 7º; Art. 28, inciso IV e § 2º; Art. 119, inciso VII; Art. 143, inciso V).</w:t>
      </w:r>
    </w:p>
    <w:p w:rsidR="004F22D1" w:rsidRPr="00B07598" w:rsidRDefault="004F22D1" w:rsidP="004F22D1">
      <w:pPr>
        <w:tabs>
          <w:tab w:val="left" w:pos="2835"/>
          <w:tab w:val="left" w:pos="3969"/>
        </w:tabs>
        <w:ind w:left="851" w:hanging="851"/>
        <w:jc w:val="both"/>
        <w:rPr>
          <w:rFonts w:ascii="Verdana" w:hAnsi="Verdana" w:cs="Arial"/>
          <w:sz w:val="20"/>
          <w:szCs w:val="20"/>
        </w:rPr>
      </w:pPr>
    </w:p>
    <w:p w:rsidR="000B1C6E" w:rsidRPr="00B07598" w:rsidRDefault="000B1C6E" w:rsidP="000B1C6E">
      <w:pPr>
        <w:pStyle w:val="PargrafodaLista"/>
        <w:ind w:left="851"/>
        <w:contextualSpacing/>
        <w:jc w:val="both"/>
        <w:rPr>
          <w:rFonts w:ascii="Verdana" w:hAnsi="Verdana" w:cs="Arial"/>
          <w:sz w:val="20"/>
          <w:szCs w:val="20"/>
        </w:rPr>
      </w:pPr>
    </w:p>
    <w:p w:rsidR="000B1C6E" w:rsidRPr="00B07598" w:rsidRDefault="000B1C6E" w:rsidP="00B07598">
      <w:pPr>
        <w:pStyle w:val="PargrafodaLista"/>
        <w:numPr>
          <w:ilvl w:val="0"/>
          <w:numId w:val="2"/>
        </w:numPr>
        <w:ind w:left="851" w:hanging="284"/>
        <w:contextualSpacing/>
        <w:jc w:val="both"/>
        <w:rPr>
          <w:rFonts w:ascii="Verdana" w:hAnsi="Verdana" w:cs="Arial"/>
          <w:sz w:val="20"/>
          <w:szCs w:val="20"/>
        </w:rPr>
      </w:pPr>
      <w:r w:rsidRPr="00B07598">
        <w:rPr>
          <w:rFonts w:ascii="Verdana" w:hAnsi="Verdana" w:cs="Arial"/>
          <w:sz w:val="20"/>
          <w:szCs w:val="20"/>
        </w:rPr>
        <w:t>Situação clínica e de saúde do morador, portador da doença ou da deficiência;</w:t>
      </w:r>
    </w:p>
    <w:p w:rsidR="000B1C6E" w:rsidRPr="00B07598" w:rsidRDefault="000B1C6E" w:rsidP="00B07598">
      <w:pPr>
        <w:pStyle w:val="PargrafodaLista"/>
        <w:ind w:left="851" w:hanging="284"/>
        <w:contextualSpacing/>
        <w:jc w:val="both"/>
        <w:rPr>
          <w:rFonts w:ascii="Verdana" w:hAnsi="Verdana" w:cs="Arial"/>
          <w:sz w:val="20"/>
          <w:szCs w:val="20"/>
        </w:rPr>
      </w:pPr>
    </w:p>
    <w:p w:rsidR="000B1C6E" w:rsidRPr="00B07598" w:rsidRDefault="000B1C6E" w:rsidP="00B07598">
      <w:pPr>
        <w:pStyle w:val="PargrafodaLista"/>
        <w:numPr>
          <w:ilvl w:val="0"/>
          <w:numId w:val="2"/>
        </w:numPr>
        <w:ind w:left="851" w:hanging="284"/>
        <w:contextualSpacing/>
        <w:jc w:val="both"/>
        <w:rPr>
          <w:rFonts w:ascii="Verdana" w:hAnsi="Verdana" w:cs="Arial"/>
          <w:sz w:val="20"/>
          <w:szCs w:val="20"/>
        </w:rPr>
      </w:pPr>
      <w:r w:rsidRPr="00B07598">
        <w:rPr>
          <w:rFonts w:ascii="Verdana" w:hAnsi="Verdana"/>
          <w:iCs/>
          <w:sz w:val="20"/>
          <w:szCs w:val="20"/>
        </w:rPr>
        <w:t xml:space="preserve">Previsão do período de uso continuado de aparelhos, equipamentos ou </w:t>
      </w:r>
      <w:r w:rsidRPr="00B07598">
        <w:rPr>
          <w:rFonts w:ascii="Verdana" w:hAnsi="Verdana"/>
          <w:color w:val="000000"/>
          <w:sz w:val="20"/>
          <w:szCs w:val="20"/>
        </w:rPr>
        <w:t>instrumentos</w:t>
      </w:r>
      <w:r w:rsidRPr="00B07598">
        <w:rPr>
          <w:rFonts w:ascii="Verdana" w:hAnsi="Verdana"/>
          <w:iCs/>
          <w:sz w:val="20"/>
          <w:szCs w:val="20"/>
        </w:rPr>
        <w:t xml:space="preserve"> que, para o seu funcionamento, demandem consumo de energia elétrica;</w:t>
      </w:r>
    </w:p>
    <w:p w:rsidR="000B1C6E" w:rsidRPr="00B07598" w:rsidRDefault="000B1C6E" w:rsidP="00B07598">
      <w:pPr>
        <w:pStyle w:val="PargrafodaLista"/>
        <w:ind w:left="851" w:hanging="284"/>
        <w:contextualSpacing/>
        <w:jc w:val="both"/>
        <w:rPr>
          <w:rFonts w:ascii="Verdana" w:hAnsi="Verdana" w:cs="Arial"/>
          <w:sz w:val="20"/>
          <w:szCs w:val="20"/>
        </w:rPr>
      </w:pPr>
    </w:p>
    <w:p w:rsidR="000B1C6E" w:rsidRPr="00B07598" w:rsidRDefault="000B1C6E" w:rsidP="00B07598">
      <w:pPr>
        <w:pStyle w:val="PargrafodaLista"/>
        <w:numPr>
          <w:ilvl w:val="0"/>
          <w:numId w:val="2"/>
        </w:numPr>
        <w:ind w:left="851" w:hanging="284"/>
        <w:contextualSpacing/>
        <w:jc w:val="both"/>
        <w:rPr>
          <w:rFonts w:ascii="Verdana" w:hAnsi="Verdana" w:cs="Arial"/>
          <w:sz w:val="20"/>
          <w:szCs w:val="20"/>
        </w:rPr>
      </w:pPr>
      <w:r w:rsidRPr="00B07598">
        <w:rPr>
          <w:rFonts w:ascii="Verdana" w:hAnsi="Verdana"/>
          <w:iCs/>
          <w:color w:val="000000"/>
          <w:sz w:val="20"/>
          <w:szCs w:val="20"/>
        </w:rPr>
        <w:t>Classificação Estatística Internacional de Doenças e Problemas Relacionados à Saúde – CID</w:t>
      </w:r>
      <w:r w:rsidR="00396278" w:rsidRPr="00B07598">
        <w:rPr>
          <w:rFonts w:ascii="Verdana" w:hAnsi="Verdana"/>
          <w:iCs/>
          <w:color w:val="000000"/>
          <w:sz w:val="20"/>
          <w:szCs w:val="20"/>
        </w:rPr>
        <w:t>;</w:t>
      </w:r>
    </w:p>
    <w:p w:rsidR="000B1C6E" w:rsidRPr="00B07598" w:rsidRDefault="000B1C6E" w:rsidP="00B07598">
      <w:pPr>
        <w:pStyle w:val="PargrafodaLista"/>
        <w:ind w:left="851" w:hanging="284"/>
        <w:contextualSpacing/>
        <w:jc w:val="both"/>
        <w:rPr>
          <w:rFonts w:ascii="Verdana" w:hAnsi="Verdana" w:cs="Arial"/>
          <w:sz w:val="20"/>
          <w:szCs w:val="20"/>
        </w:rPr>
      </w:pPr>
    </w:p>
    <w:p w:rsidR="000B1C6E" w:rsidRPr="00B07598" w:rsidRDefault="000B1C6E" w:rsidP="00B07598">
      <w:pPr>
        <w:pStyle w:val="PargrafodaLista"/>
        <w:numPr>
          <w:ilvl w:val="0"/>
          <w:numId w:val="2"/>
        </w:numPr>
        <w:ind w:left="851" w:hanging="284"/>
        <w:contextualSpacing/>
        <w:jc w:val="both"/>
        <w:rPr>
          <w:rFonts w:ascii="Verdana" w:hAnsi="Verdana"/>
          <w:iCs/>
          <w:color w:val="000000"/>
          <w:sz w:val="20"/>
          <w:szCs w:val="20"/>
        </w:rPr>
      </w:pPr>
      <w:r w:rsidRPr="00B07598">
        <w:rPr>
          <w:rFonts w:ascii="Verdana" w:hAnsi="Verdana"/>
          <w:sz w:val="20"/>
          <w:szCs w:val="20"/>
        </w:rPr>
        <w:t>Nome e número d</w:t>
      </w:r>
      <w:r w:rsidRPr="00B07598">
        <w:rPr>
          <w:rFonts w:ascii="Verdana" w:hAnsi="Verdana"/>
          <w:iCs/>
          <w:color w:val="000000"/>
          <w:sz w:val="20"/>
          <w:szCs w:val="20"/>
        </w:rPr>
        <w:t>e inscrição do profissional médico responsável no Conselho Regional de Medicina – CRM</w:t>
      </w:r>
      <w:r w:rsidR="00396278" w:rsidRPr="00B07598">
        <w:rPr>
          <w:rFonts w:ascii="Verdana" w:hAnsi="Verdana"/>
          <w:iCs/>
          <w:color w:val="000000"/>
          <w:sz w:val="20"/>
          <w:szCs w:val="20"/>
        </w:rPr>
        <w:t>;</w:t>
      </w:r>
    </w:p>
    <w:p w:rsidR="000B1C6E" w:rsidRPr="00B07598" w:rsidRDefault="000B1C6E" w:rsidP="00B07598">
      <w:pPr>
        <w:pStyle w:val="PargrafodaLista"/>
        <w:ind w:left="851" w:hanging="284"/>
        <w:contextualSpacing/>
        <w:jc w:val="both"/>
        <w:rPr>
          <w:rFonts w:ascii="Verdana" w:hAnsi="Verdana"/>
          <w:iCs/>
          <w:color w:val="000000"/>
          <w:sz w:val="20"/>
          <w:szCs w:val="20"/>
        </w:rPr>
      </w:pPr>
    </w:p>
    <w:p w:rsidR="000B1C6E" w:rsidRPr="00B07598" w:rsidRDefault="000B1C6E" w:rsidP="00B07598">
      <w:pPr>
        <w:pStyle w:val="PargrafodaLista"/>
        <w:numPr>
          <w:ilvl w:val="0"/>
          <w:numId w:val="2"/>
        </w:numPr>
        <w:ind w:left="851" w:hanging="284"/>
        <w:contextualSpacing/>
        <w:jc w:val="both"/>
        <w:rPr>
          <w:rFonts w:ascii="Verdana" w:hAnsi="Verdana"/>
          <w:iCs/>
          <w:color w:val="000000"/>
          <w:sz w:val="20"/>
          <w:szCs w:val="20"/>
        </w:rPr>
      </w:pPr>
      <w:r w:rsidRPr="00B07598">
        <w:rPr>
          <w:rFonts w:ascii="Verdana" w:hAnsi="Verdana"/>
          <w:iCs/>
          <w:color w:val="000000"/>
          <w:sz w:val="20"/>
          <w:szCs w:val="20"/>
        </w:rPr>
        <w:t>Descrição dos aparelhos, dos equipamentos ou dos instrumentos utilizados na residência que, para o seu funcionamento, demandem consumo de energia elétrica</w:t>
      </w:r>
      <w:r w:rsidR="00396278" w:rsidRPr="00B07598">
        <w:rPr>
          <w:rFonts w:ascii="Verdana" w:hAnsi="Verdana"/>
          <w:iCs/>
          <w:color w:val="000000"/>
          <w:sz w:val="20"/>
          <w:szCs w:val="20"/>
        </w:rPr>
        <w:t>;</w:t>
      </w:r>
    </w:p>
    <w:p w:rsidR="000B1C6E" w:rsidRPr="00B07598" w:rsidRDefault="000B1C6E" w:rsidP="00B07598">
      <w:pPr>
        <w:pStyle w:val="PargrafodaLista"/>
        <w:ind w:left="851" w:hanging="284"/>
        <w:contextualSpacing/>
        <w:jc w:val="both"/>
        <w:rPr>
          <w:rFonts w:ascii="Verdana" w:hAnsi="Verdana"/>
          <w:iCs/>
          <w:color w:val="000000"/>
          <w:sz w:val="20"/>
          <w:szCs w:val="20"/>
        </w:rPr>
      </w:pPr>
    </w:p>
    <w:p w:rsidR="000B1C6E" w:rsidRPr="00B07598" w:rsidRDefault="00091DF8" w:rsidP="00B07598">
      <w:pPr>
        <w:pStyle w:val="PargrafodaLista"/>
        <w:numPr>
          <w:ilvl w:val="0"/>
          <w:numId w:val="2"/>
        </w:numPr>
        <w:ind w:left="851" w:hanging="284"/>
        <w:contextualSpacing/>
        <w:jc w:val="both"/>
        <w:rPr>
          <w:rFonts w:ascii="Verdana" w:hAnsi="Verdana"/>
          <w:color w:val="000000"/>
          <w:sz w:val="20"/>
          <w:szCs w:val="20"/>
        </w:rPr>
      </w:pPr>
      <w:r w:rsidRPr="00B07598">
        <w:rPr>
          <w:rFonts w:ascii="Verdana" w:hAnsi="Verdana"/>
          <w:color w:val="000000"/>
          <w:sz w:val="20"/>
          <w:szCs w:val="20"/>
        </w:rPr>
        <w:t>N</w:t>
      </w:r>
      <w:r w:rsidR="000B1C6E" w:rsidRPr="00B07598">
        <w:rPr>
          <w:rFonts w:ascii="Verdana" w:hAnsi="Verdana"/>
          <w:color w:val="000000"/>
          <w:sz w:val="20"/>
          <w:szCs w:val="20"/>
        </w:rPr>
        <w:t>úmero de horas mensais de utilização de cada aparelho, equipamento ou instrumento</w:t>
      </w:r>
      <w:r w:rsidR="00396278" w:rsidRPr="00B07598">
        <w:rPr>
          <w:rFonts w:ascii="Verdana" w:hAnsi="Verdana"/>
          <w:color w:val="000000"/>
          <w:sz w:val="20"/>
          <w:szCs w:val="20"/>
        </w:rPr>
        <w:t>;</w:t>
      </w:r>
    </w:p>
    <w:p w:rsidR="000B1C6E" w:rsidRPr="00B07598" w:rsidRDefault="000B1C6E" w:rsidP="00B07598">
      <w:pPr>
        <w:ind w:left="851" w:hanging="284"/>
        <w:contextualSpacing/>
        <w:jc w:val="both"/>
        <w:rPr>
          <w:rFonts w:ascii="Verdana" w:hAnsi="Verdana"/>
          <w:color w:val="000000"/>
          <w:sz w:val="20"/>
          <w:szCs w:val="20"/>
        </w:rPr>
      </w:pPr>
    </w:p>
    <w:p w:rsidR="000B1C6E" w:rsidRPr="00B07598" w:rsidRDefault="000B1C6E" w:rsidP="00B07598">
      <w:pPr>
        <w:pStyle w:val="PargrafodaLista"/>
        <w:numPr>
          <w:ilvl w:val="0"/>
          <w:numId w:val="2"/>
        </w:numPr>
        <w:ind w:left="851" w:hanging="284"/>
        <w:contextualSpacing/>
        <w:jc w:val="both"/>
        <w:rPr>
          <w:rFonts w:ascii="Verdana" w:hAnsi="Verdana" w:cs="Arial"/>
          <w:sz w:val="20"/>
          <w:szCs w:val="20"/>
        </w:rPr>
      </w:pPr>
      <w:r w:rsidRPr="00B07598">
        <w:rPr>
          <w:rFonts w:ascii="Verdana" w:hAnsi="Verdana"/>
          <w:iCs/>
          <w:color w:val="000000"/>
          <w:sz w:val="20"/>
          <w:szCs w:val="20"/>
        </w:rPr>
        <w:t>Endereço da unidade consumidora</w:t>
      </w:r>
      <w:r w:rsidR="00396278" w:rsidRPr="00B07598">
        <w:rPr>
          <w:rFonts w:ascii="Verdana" w:hAnsi="Verdana"/>
          <w:iCs/>
          <w:color w:val="000000"/>
          <w:sz w:val="20"/>
          <w:szCs w:val="20"/>
        </w:rPr>
        <w:t>;</w:t>
      </w:r>
    </w:p>
    <w:p w:rsidR="000B1C6E" w:rsidRPr="00B07598" w:rsidRDefault="000B1C6E" w:rsidP="00B07598">
      <w:pPr>
        <w:pStyle w:val="PargrafodaLista"/>
        <w:ind w:left="851" w:hanging="284"/>
        <w:contextualSpacing/>
        <w:jc w:val="both"/>
        <w:rPr>
          <w:rFonts w:ascii="Verdana" w:hAnsi="Verdana" w:cs="Arial"/>
          <w:sz w:val="20"/>
          <w:szCs w:val="20"/>
        </w:rPr>
      </w:pPr>
    </w:p>
    <w:p w:rsidR="000B1C6E" w:rsidRPr="00B07598" w:rsidRDefault="000B1C6E" w:rsidP="00B07598">
      <w:pPr>
        <w:pStyle w:val="PargrafodaLista"/>
        <w:numPr>
          <w:ilvl w:val="0"/>
          <w:numId w:val="2"/>
        </w:numPr>
        <w:ind w:left="851" w:hanging="284"/>
        <w:contextualSpacing/>
        <w:jc w:val="both"/>
        <w:rPr>
          <w:rFonts w:ascii="Verdana" w:hAnsi="Verdana"/>
          <w:color w:val="000000"/>
          <w:sz w:val="20"/>
          <w:szCs w:val="20"/>
        </w:rPr>
      </w:pPr>
      <w:r w:rsidRPr="00B07598">
        <w:rPr>
          <w:rFonts w:ascii="Verdana" w:hAnsi="Verdana"/>
          <w:color w:val="000000"/>
          <w:sz w:val="20"/>
          <w:szCs w:val="20"/>
        </w:rPr>
        <w:t xml:space="preserve">Número de Inscrição Social </w:t>
      </w:r>
      <w:r w:rsidRPr="00B07598">
        <w:rPr>
          <w:rFonts w:ascii="Verdana" w:eastAsia="TimesNewRomanPSMT" w:hAnsi="Verdana"/>
          <w:color w:val="000000"/>
          <w:sz w:val="20"/>
          <w:szCs w:val="20"/>
        </w:rPr>
        <w:t xml:space="preserve">– </w:t>
      </w:r>
      <w:r w:rsidRPr="00B07598">
        <w:rPr>
          <w:rFonts w:ascii="Verdana" w:hAnsi="Verdana"/>
          <w:color w:val="000000"/>
          <w:sz w:val="20"/>
          <w:szCs w:val="20"/>
        </w:rPr>
        <w:t>NIS</w:t>
      </w:r>
      <w:r w:rsidR="00396278" w:rsidRPr="00B07598">
        <w:rPr>
          <w:rFonts w:ascii="Verdana" w:hAnsi="Verdana"/>
          <w:color w:val="000000"/>
          <w:sz w:val="20"/>
          <w:szCs w:val="20"/>
        </w:rPr>
        <w:t>.</w:t>
      </w:r>
    </w:p>
    <w:p w:rsidR="00197D7D" w:rsidRPr="00B07598" w:rsidRDefault="00197D7D" w:rsidP="000B1C6E">
      <w:pPr>
        <w:pStyle w:val="PargrafodaLista"/>
        <w:ind w:left="851"/>
        <w:contextualSpacing/>
        <w:jc w:val="both"/>
        <w:rPr>
          <w:rFonts w:ascii="Verdana" w:hAnsi="Verdana"/>
          <w:color w:val="000000"/>
          <w:sz w:val="20"/>
          <w:szCs w:val="20"/>
        </w:rPr>
      </w:pPr>
    </w:p>
    <w:p w:rsidR="00197D7D" w:rsidRPr="00B07598" w:rsidRDefault="00197D7D" w:rsidP="000B1C6E">
      <w:pPr>
        <w:pStyle w:val="PargrafodaLista"/>
        <w:ind w:left="851"/>
        <w:contextualSpacing/>
        <w:jc w:val="both"/>
        <w:rPr>
          <w:rFonts w:ascii="Verdana" w:hAnsi="Verdana" w:cs="Arial"/>
          <w:sz w:val="20"/>
          <w:szCs w:val="20"/>
        </w:rPr>
      </w:pPr>
    </w:p>
    <w:p w:rsidR="004F22D1" w:rsidRPr="00197D7D" w:rsidRDefault="004F22D1" w:rsidP="004F22D1">
      <w:pPr>
        <w:tabs>
          <w:tab w:val="left" w:pos="284"/>
          <w:tab w:val="left" w:pos="567"/>
          <w:tab w:val="left" w:pos="2835"/>
          <w:tab w:val="left" w:pos="3969"/>
        </w:tabs>
        <w:ind w:left="851" w:hanging="851"/>
        <w:jc w:val="both"/>
        <w:rPr>
          <w:rFonts w:ascii="Verdana" w:hAnsi="Verdana" w:cs="Arial"/>
          <w:sz w:val="20"/>
          <w:szCs w:val="20"/>
        </w:rPr>
      </w:pPr>
    </w:p>
    <w:p w:rsidR="004F22D1" w:rsidRPr="00197D7D" w:rsidRDefault="004F22D1" w:rsidP="004F22D1">
      <w:pPr>
        <w:tabs>
          <w:tab w:val="left" w:pos="2835"/>
          <w:tab w:val="left" w:pos="3969"/>
        </w:tabs>
        <w:ind w:left="851" w:hanging="851"/>
        <w:jc w:val="both"/>
        <w:rPr>
          <w:rFonts w:ascii="Verdana" w:hAnsi="Verdana" w:cs="Arial"/>
          <w:sz w:val="20"/>
          <w:szCs w:val="20"/>
        </w:rPr>
      </w:pPr>
    </w:p>
    <w:p w:rsidR="009302E9" w:rsidRDefault="009302E9"/>
    <w:sectPr w:rsidR="009302E9" w:rsidSect="00197D7D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4B4626"/>
    <w:multiLevelType w:val="hybridMultilevel"/>
    <w:tmpl w:val="E3CE0F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214DE2"/>
    <w:multiLevelType w:val="hybridMultilevel"/>
    <w:tmpl w:val="E8C0B1F2"/>
    <w:lvl w:ilvl="0" w:tplc="0416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2D1"/>
    <w:rsid w:val="00091DF8"/>
    <w:rsid w:val="000B1C6E"/>
    <w:rsid w:val="00197D7D"/>
    <w:rsid w:val="00396278"/>
    <w:rsid w:val="004F22D1"/>
    <w:rsid w:val="00533EEB"/>
    <w:rsid w:val="009302E9"/>
    <w:rsid w:val="00B07598"/>
    <w:rsid w:val="00C62B6E"/>
    <w:rsid w:val="00E03769"/>
    <w:rsid w:val="00E07C31"/>
    <w:rsid w:val="00FD2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D7A7DC-9949-4941-B98A-5DB1AC42C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F2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F22D1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826B18-0EB7-4E4F-81D5-E533F038C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201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Silvio SCL. Carneiro de Lacerda</dc:creator>
  <cp:keywords/>
  <dc:description/>
  <cp:lastModifiedBy>Tatiane Pereira de Sousa</cp:lastModifiedBy>
  <cp:revision>5</cp:revision>
  <cp:lastPrinted>2020-04-07T18:50:00Z</cp:lastPrinted>
  <dcterms:created xsi:type="dcterms:W3CDTF">2020-04-07T18:55:00Z</dcterms:created>
  <dcterms:modified xsi:type="dcterms:W3CDTF">2020-04-13T20:03:00Z</dcterms:modified>
</cp:coreProperties>
</file>